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313CFF" w:rsidP="007972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-357505</wp:posOffset>
                </wp:positionV>
                <wp:extent cx="1789430" cy="73215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28E" w:rsidRDefault="00313CFF" w:rsidP="007972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1160" cy="67056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5pt;margin-top:-28.15pt;width:140.9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IKg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Nm8LM7BRME2O8+z6TSGINXhtLHOv+W6Q2FRYwvM&#10;R3Syu3M+ZEOqg0sI5rQUbCWkjBu7Wd9Ii3YEVLKKzx79hZtUwVnpcGxEHP9AkhAj2EK6kfWnMsuL&#10;9DovJ6uL+WxSrIrppJyl80maldflRVqUxe3qe0gwK6pWMMbVnVD8oMCs+DuG97MwaidqEPU1Lqf5&#10;dKToj0Wm8fldkZ3wMJBSdDWeH51IFYh9oxiUTSpPhBzXycv0Y5ehB4dv7EqUQWB+1IAf1gOgBG2s&#10;NXsEQVgNfAG1cIvAotX2G0Y9TGSN3dctsRwj+U6BqMqsKMIIx00xneWwsaeW9amFKApQNfYYjcsb&#10;P4791lixaSHSKGOlr0CIjYgaec5qL1+YuljM/oYIY326j17P99jyBwAAAP//AwBQSwMEFAAGAAgA&#10;AAAhAB4rlPTgAAAACwEAAA8AAABkcnMvZG93bnJldi54bWxMj0FuwjAQRfeVegdrkLqpwC6QpKSZ&#10;oLZSq26hHMBJhiQiHkexIeH2NauyHM3X/+9l28l04kKDay0jvCwUCOLSVi3XCIffr/krCOc1V7qz&#10;TAhXcrDNHx8ynVZ25B1d9r4WoYRdqhEa7/tUSlc2ZLRb2J44/I52MNqHc6hlNegxlJtOLpWKpdEt&#10;h4VG9/TZUHnanw3C8Wd8jjZj8e0PyW4df+g2KewV8Wk2vb+B8DT5/zDc8AM65IGpsGeunOgQkuUq&#10;uHiEeRSvQNwSSq2DTYEQbRTIPJP3DvkfAAAA//8DAFBLAQItABQABgAIAAAAIQC2gziS/gAAAOEB&#10;AAATAAAAAAAAAAAAAAAAAAAAAABbQ29udGVudF9UeXBlc10ueG1sUEsBAi0AFAAGAAgAAAAhADj9&#10;If/WAAAAlAEAAAsAAAAAAAAAAAAAAAAALwEAAF9yZWxzLy5yZWxzUEsBAi0AFAAGAAgAAAAhAEgF&#10;4gqCAgAADwUAAA4AAAAAAAAAAAAAAAAALgIAAGRycy9lMm9Eb2MueG1sUEsBAi0AFAAGAAgAAAAh&#10;AB4rlPTgAAAACwEAAA8AAAAAAAAAAAAAAAAA3AQAAGRycy9kb3ducmV2LnhtbFBLBQYAAAAABAAE&#10;APMAAADpBQAAAAA=&#10;" stroked="f">
                <v:textbox>
                  <w:txbxContent>
                    <w:p w:rsidR="0079728E" w:rsidRDefault="00313CFF" w:rsidP="0079728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1160" cy="67056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670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 SHEET</w:t>
      </w:r>
    </w:p>
    <w:p w:rsidR="00CD0E68" w:rsidRDefault="00CD0E68" w:rsidP="00CD0E68">
      <w:pPr>
        <w:jc w:val="center"/>
        <w:rPr>
          <w:rFonts w:ascii="Arial" w:hAnsi="Arial" w:cs="Arial"/>
          <w:b/>
          <w:sz w:val="28"/>
          <w:szCs w:val="28"/>
        </w:rPr>
      </w:pPr>
    </w:p>
    <w:p w:rsidR="00CD0E68" w:rsidRPr="00CD0E68" w:rsidRDefault="00CD0E68" w:rsidP="00CD0E68">
      <w:pPr>
        <w:jc w:val="center"/>
        <w:rPr>
          <w:rFonts w:ascii="Arial" w:hAnsi="Arial" w:cs="Arial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337"/>
        <w:gridCol w:w="3813"/>
      </w:tblGrid>
      <w:tr w:rsidR="009712F0" w:rsidRPr="003F1889" w:rsidTr="00313CFF">
        <w:tc>
          <w:tcPr>
            <w:tcW w:w="6597" w:type="dxa"/>
            <w:gridSpan w:val="3"/>
            <w:shd w:val="clear" w:color="auto" w:fill="auto"/>
          </w:tcPr>
          <w:p w:rsidR="009712F0" w:rsidRPr="003F1889" w:rsidRDefault="009712F0" w:rsidP="005323E6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5323E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A284E" w:rsidRPr="003F1889">
              <w:rPr>
                <w:rFonts w:ascii="Arial" w:hAnsi="Arial" w:cs="Arial"/>
                <w:sz w:val="22"/>
                <w:szCs w:val="22"/>
              </w:rPr>
              <w:t>An Evening with Glow Worms</w:t>
            </w:r>
          </w:p>
        </w:tc>
        <w:tc>
          <w:tcPr>
            <w:tcW w:w="3813" w:type="dxa"/>
            <w:shd w:val="clear" w:color="auto" w:fill="auto"/>
          </w:tcPr>
          <w:p w:rsidR="00454BD1" w:rsidRPr="003F1889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79728E" w:rsidRDefault="004E0B28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5 July 2019</w:t>
            </w:r>
          </w:p>
          <w:p w:rsidR="003A284E" w:rsidRPr="003F1889" w:rsidRDefault="003A284E" w:rsidP="007972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3F1889" w:rsidTr="00313CFF">
        <w:tc>
          <w:tcPr>
            <w:tcW w:w="5260" w:type="dxa"/>
            <w:gridSpan w:val="2"/>
            <w:shd w:val="clear" w:color="auto" w:fill="auto"/>
          </w:tcPr>
          <w:p w:rsidR="00454BD1" w:rsidRPr="003F1889" w:rsidRDefault="005323E6" w:rsidP="00313C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313CFF">
              <w:rPr>
                <w:rFonts w:ascii="Arial" w:hAnsi="Arial" w:cs="Arial"/>
                <w:sz w:val="22"/>
                <w:szCs w:val="22"/>
              </w:rPr>
              <w:t>8pm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3A284E" w:rsidRDefault="00383499" w:rsidP="005323E6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313CFF">
              <w:rPr>
                <w:rFonts w:ascii="Arial" w:hAnsi="Arial" w:cs="Arial"/>
                <w:sz w:val="22"/>
                <w:szCs w:val="22"/>
              </w:rPr>
              <w:t>11pm</w:t>
            </w:r>
          </w:p>
          <w:p w:rsidR="005323E6" w:rsidRPr="003F1889" w:rsidRDefault="005323E6" w:rsidP="005323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3F1889" w:rsidTr="00313CFF">
        <w:tc>
          <w:tcPr>
            <w:tcW w:w="3904" w:type="dxa"/>
            <w:shd w:val="clear" w:color="auto" w:fill="auto"/>
          </w:tcPr>
          <w:p w:rsidR="00383499" w:rsidRPr="003F1889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3F1889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383499" w:rsidRPr="003F1889" w:rsidRDefault="003A284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>Michael Blencowe</w:t>
            </w:r>
          </w:p>
        </w:tc>
      </w:tr>
      <w:tr w:rsidR="00F45F36" w:rsidRPr="003F1889" w:rsidTr="00313CFF">
        <w:tc>
          <w:tcPr>
            <w:tcW w:w="3904" w:type="dxa"/>
            <w:shd w:val="clear" w:color="auto" w:fill="auto"/>
          </w:tcPr>
          <w:p w:rsidR="00F45F36" w:rsidRPr="003F1889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3F1889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3F1889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3F1889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9B371D" w:rsidRPr="003F1889" w:rsidRDefault="009B371D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 xml:space="preserve">An encounter with a glow worm is a unique and magical experience. </w:t>
            </w:r>
          </w:p>
          <w:p w:rsidR="009B371D" w:rsidRPr="003F1889" w:rsidRDefault="009B371D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F36" w:rsidRPr="003F1889" w:rsidRDefault="009B371D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>We’ll start the even</w:t>
            </w:r>
            <w:r w:rsidR="004E0B28">
              <w:rPr>
                <w:rFonts w:ascii="Arial" w:hAnsi="Arial" w:cs="Arial"/>
                <w:sz w:val="22"/>
                <w:szCs w:val="22"/>
              </w:rPr>
              <w:t>ing indoors with an illustrated</w:t>
            </w:r>
            <w:r w:rsidRPr="003F1889">
              <w:rPr>
                <w:rFonts w:ascii="Arial" w:hAnsi="Arial" w:cs="Arial"/>
                <w:sz w:val="22"/>
                <w:szCs w:val="22"/>
              </w:rPr>
              <w:t xml:space="preserve"> presentation all about these enigmatic insects. </w:t>
            </w:r>
            <w:r w:rsidR="003A284E" w:rsidRPr="003F1889">
              <w:rPr>
                <w:rFonts w:ascii="Arial" w:hAnsi="Arial" w:cs="Arial"/>
                <w:sz w:val="22"/>
                <w:szCs w:val="22"/>
              </w:rPr>
              <w:t>Then as the sun sets w</w:t>
            </w:r>
            <w:r w:rsidRPr="003F1889">
              <w:rPr>
                <w:rFonts w:ascii="Arial" w:hAnsi="Arial" w:cs="Arial"/>
                <w:sz w:val="22"/>
                <w:szCs w:val="22"/>
              </w:rPr>
              <w:t>e’ll head out to search for glow worms</w:t>
            </w:r>
            <w:r w:rsidR="003A284E" w:rsidRPr="003F1889">
              <w:rPr>
                <w:rFonts w:ascii="Arial" w:hAnsi="Arial" w:cs="Arial"/>
                <w:sz w:val="22"/>
                <w:szCs w:val="22"/>
              </w:rPr>
              <w:t xml:space="preserve"> at one of the best glow worm sites in Sussex. </w:t>
            </w:r>
            <w:r w:rsidR="004E0B28">
              <w:rPr>
                <w:rFonts w:ascii="Arial" w:hAnsi="Arial" w:cs="Arial"/>
                <w:sz w:val="22"/>
                <w:szCs w:val="22"/>
              </w:rPr>
              <w:t xml:space="preserve">There’s a 20 minute walk between the indoor venue and the nature reserve. </w:t>
            </w:r>
          </w:p>
          <w:p w:rsidR="00F45F36" w:rsidRPr="003F1889" w:rsidRDefault="00F45F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F36" w:rsidRPr="003F1889" w:rsidRDefault="003A284E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 xml:space="preserve">No previous knowledge required. </w:t>
            </w:r>
          </w:p>
          <w:p w:rsidR="003A284E" w:rsidRPr="003F1889" w:rsidRDefault="003A284E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>Classroom and field sessions.</w:t>
            </w:r>
          </w:p>
          <w:p w:rsidR="00F45F36" w:rsidRPr="003F1889" w:rsidRDefault="00F45F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3F1889" w:rsidTr="00313CFF">
        <w:tc>
          <w:tcPr>
            <w:tcW w:w="3904" w:type="dxa"/>
            <w:shd w:val="clear" w:color="auto" w:fill="auto"/>
          </w:tcPr>
          <w:p w:rsidR="00F45F36" w:rsidRPr="003F1889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3F1889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  <w:p w:rsidR="00F45F36" w:rsidRPr="003F1889" w:rsidRDefault="00F45F36" w:rsidP="005323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Default="00313CFF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West Hove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Golf Club, Badgers Way, Hove, East Sussex, BN3 8EX.</w:t>
            </w:r>
          </w:p>
          <w:p w:rsidR="005323E6" w:rsidRPr="003F1889" w:rsidRDefault="005323E6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3F1889" w:rsidTr="00313CFF">
        <w:tc>
          <w:tcPr>
            <w:tcW w:w="3904" w:type="dxa"/>
            <w:shd w:val="clear" w:color="auto" w:fill="auto"/>
          </w:tcPr>
          <w:p w:rsidR="00F45F36" w:rsidRPr="003F1889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3F1889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3F1889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3F1889" w:rsidRDefault="00F45F36" w:rsidP="005323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Pr="003F1889" w:rsidRDefault="003A284E" w:rsidP="0038349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>Benfield Nature Reserve</w:t>
            </w:r>
          </w:p>
          <w:p w:rsidR="00F45F36" w:rsidRPr="003F1889" w:rsidRDefault="00F45F36" w:rsidP="00383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3F1889" w:rsidTr="00313CFF">
        <w:tc>
          <w:tcPr>
            <w:tcW w:w="3904" w:type="dxa"/>
            <w:shd w:val="clear" w:color="auto" w:fill="auto"/>
          </w:tcPr>
          <w:p w:rsidR="00F45F36" w:rsidRPr="003F1889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F45F36" w:rsidRPr="003F1889" w:rsidRDefault="00F45F36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Pr="003F1889" w:rsidRDefault="003A284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 xml:space="preserve">Warm clothes, sturdy footwear, torch. </w:t>
            </w:r>
          </w:p>
          <w:p w:rsidR="00F45F36" w:rsidRPr="003F1889" w:rsidRDefault="00F45F36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3F1889" w:rsidTr="00313CFF">
        <w:tc>
          <w:tcPr>
            <w:tcW w:w="3904" w:type="dxa"/>
            <w:shd w:val="clear" w:color="auto" w:fill="auto"/>
          </w:tcPr>
          <w:p w:rsidR="00F45F36" w:rsidRPr="003F1889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3F1889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3F18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3F1889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3F1889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:rsidR="00F45F36" w:rsidRPr="003F1889" w:rsidRDefault="00F45F36" w:rsidP="005323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Pr="003F1889" w:rsidRDefault="003A284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>Coffee / tea supplied.</w:t>
            </w:r>
          </w:p>
          <w:p w:rsidR="003A284E" w:rsidRPr="003F1889" w:rsidRDefault="003A284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>Toilet facilities.</w:t>
            </w:r>
          </w:p>
          <w:p w:rsidR="003A284E" w:rsidRDefault="003A284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 xml:space="preserve">Indoor part suitable for disabled – not outdoor due to slopes. </w:t>
            </w:r>
          </w:p>
          <w:p w:rsidR="005323E6" w:rsidRPr="003F1889" w:rsidRDefault="005323E6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3F1889" w:rsidTr="00313CFF">
        <w:tc>
          <w:tcPr>
            <w:tcW w:w="3904" w:type="dxa"/>
            <w:shd w:val="clear" w:color="auto" w:fill="auto"/>
          </w:tcPr>
          <w:p w:rsidR="005323E6" w:rsidRPr="003F1889" w:rsidRDefault="00F45F36" w:rsidP="005323E6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3F1889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3F1889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F45F36" w:rsidRPr="003F1889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Pr="003F1889" w:rsidRDefault="00BD2BDF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>Nearest train station: Portslade (1.5km)</w:t>
            </w:r>
          </w:p>
          <w:p w:rsidR="00F45F36" w:rsidRPr="003F1889" w:rsidRDefault="00BD2BDF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 xml:space="preserve">Frequent bus services available but note late finish time. </w:t>
            </w:r>
          </w:p>
          <w:p w:rsidR="00F45F36" w:rsidRPr="003F1889" w:rsidRDefault="00F45F36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3F1889" w:rsidTr="00313CFF">
        <w:tc>
          <w:tcPr>
            <w:tcW w:w="3904" w:type="dxa"/>
            <w:shd w:val="clear" w:color="auto" w:fill="auto"/>
          </w:tcPr>
          <w:p w:rsidR="00F45F36" w:rsidRPr="003F1889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889">
              <w:rPr>
                <w:rFonts w:ascii="Arial" w:hAnsi="Arial" w:cs="Arial"/>
                <w:b/>
                <w:sz w:val="22"/>
                <w:szCs w:val="22"/>
              </w:rPr>
              <w:t>Accessibility</w:t>
            </w:r>
            <w:r w:rsidR="00F45F36" w:rsidRPr="003F188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F45F36" w:rsidRPr="003F1889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Pr="003F1889" w:rsidRDefault="003A284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3F1889">
              <w:rPr>
                <w:rFonts w:ascii="Arial" w:hAnsi="Arial" w:cs="Arial"/>
                <w:sz w:val="22"/>
                <w:szCs w:val="22"/>
              </w:rPr>
              <w:t xml:space="preserve">Walk is 4km with some slopes. </w:t>
            </w: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79728E" w:rsidRDefault="0079728E" w:rsidP="009000F8">
      <w:pPr>
        <w:jc w:val="center"/>
        <w:rPr>
          <w:rFonts w:ascii="Arial" w:hAnsi="Arial" w:cs="Arial"/>
          <w:b/>
          <w:sz w:val="22"/>
          <w:szCs w:val="22"/>
        </w:rPr>
      </w:pPr>
    </w:p>
    <w:sectPr w:rsidR="0079728E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C84" w:rsidRDefault="00D06C84">
      <w:r>
        <w:separator/>
      </w:r>
    </w:p>
  </w:endnote>
  <w:endnote w:type="continuationSeparator" w:id="0">
    <w:p w:rsidR="00D06C84" w:rsidRDefault="00D0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C84" w:rsidRDefault="00D06C84">
      <w:r>
        <w:separator/>
      </w:r>
    </w:p>
  </w:footnote>
  <w:footnote w:type="continuationSeparator" w:id="0">
    <w:p w:rsidR="00D06C84" w:rsidRDefault="00D06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F3FDA"/>
    <w:rsid w:val="000F509F"/>
    <w:rsid w:val="001164F7"/>
    <w:rsid w:val="001213C9"/>
    <w:rsid w:val="001226FD"/>
    <w:rsid w:val="00167B3D"/>
    <w:rsid w:val="00222DE7"/>
    <w:rsid w:val="0030369A"/>
    <w:rsid w:val="00313CFF"/>
    <w:rsid w:val="00356969"/>
    <w:rsid w:val="00376B5E"/>
    <w:rsid w:val="00383499"/>
    <w:rsid w:val="003A284E"/>
    <w:rsid w:val="003C1649"/>
    <w:rsid w:val="003F1889"/>
    <w:rsid w:val="00411828"/>
    <w:rsid w:val="00454BD1"/>
    <w:rsid w:val="00481E7D"/>
    <w:rsid w:val="004B0373"/>
    <w:rsid w:val="004E0B28"/>
    <w:rsid w:val="005323E6"/>
    <w:rsid w:val="0054334B"/>
    <w:rsid w:val="005A08E3"/>
    <w:rsid w:val="005A7A1A"/>
    <w:rsid w:val="005B2024"/>
    <w:rsid w:val="005E219D"/>
    <w:rsid w:val="006B24B4"/>
    <w:rsid w:val="006C75E8"/>
    <w:rsid w:val="0079728E"/>
    <w:rsid w:val="007F0613"/>
    <w:rsid w:val="008517F9"/>
    <w:rsid w:val="00865E21"/>
    <w:rsid w:val="00893732"/>
    <w:rsid w:val="008944F9"/>
    <w:rsid w:val="009000F8"/>
    <w:rsid w:val="00941A9F"/>
    <w:rsid w:val="00956ADB"/>
    <w:rsid w:val="009712F0"/>
    <w:rsid w:val="009B371D"/>
    <w:rsid w:val="00AA1777"/>
    <w:rsid w:val="00AE6025"/>
    <w:rsid w:val="00BD2BDF"/>
    <w:rsid w:val="00BE6795"/>
    <w:rsid w:val="00CD0E68"/>
    <w:rsid w:val="00CF3DC6"/>
    <w:rsid w:val="00D06C84"/>
    <w:rsid w:val="00D22635"/>
    <w:rsid w:val="00D64595"/>
    <w:rsid w:val="00DB1B01"/>
    <w:rsid w:val="00DB4D34"/>
    <w:rsid w:val="00DD3BD7"/>
    <w:rsid w:val="00E62608"/>
    <w:rsid w:val="00EB764B"/>
    <w:rsid w:val="00EC55C3"/>
    <w:rsid w:val="00EC7264"/>
    <w:rsid w:val="00ED4BFB"/>
    <w:rsid w:val="00F028D1"/>
    <w:rsid w:val="00F03905"/>
    <w:rsid w:val="00F45F36"/>
    <w:rsid w:val="00F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2050"/>
    <o:shapelayout v:ext="edit">
      <o:idmap v:ext="edit" data="1"/>
    </o:shapelayout>
  </w:shapeDefaults>
  <w:decimalSymbol w:val="."/>
  <w:listSeparator w:val=","/>
  <w14:docId w14:val="50548D00"/>
  <w15:chartTrackingRefBased/>
  <w15:docId w15:val="{294D76E0-A115-4BAF-AD99-6A29DCFE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8235BC4C.dotm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dcterms:created xsi:type="dcterms:W3CDTF">2019-07-04T08:41:00Z</dcterms:created>
  <dcterms:modified xsi:type="dcterms:W3CDTF">2019-07-04T08:41:00Z</dcterms:modified>
</cp:coreProperties>
</file>