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186744" w:rsidP="00CB6F83">
      <w:pPr>
        <w:ind w:left="-284"/>
        <w:rPr>
          <w:rFonts w:ascii="Lato" w:hAnsi="Lato" w:cs="Arial"/>
          <w:b/>
          <w:sz w:val="28"/>
          <w:szCs w:val="28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6115" cy="807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45pt;height:63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588"/>
        <w:gridCol w:w="4776"/>
      </w:tblGrid>
      <w:tr w:rsidR="00FD55EE" w:rsidRPr="00791AD8" w:rsidTr="00384C23">
        <w:tc>
          <w:tcPr>
            <w:tcW w:w="5634" w:type="dxa"/>
            <w:gridSpan w:val="2"/>
          </w:tcPr>
          <w:p w:rsidR="007B5286" w:rsidRDefault="009712F0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B5286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 xml:space="preserve">Woodland and Willow Basket Making   </w:t>
            </w:r>
          </w:p>
          <w:p w:rsidR="009712F0" w:rsidRPr="00065666" w:rsidRDefault="007B5286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(2 day course)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776" w:type="dxa"/>
          </w:tcPr>
          <w:p w:rsidR="00454BD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Default="00944FC0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Saturday </w:t>
            </w:r>
            <w:r w:rsidR="008C2605">
              <w:rPr>
                <w:rFonts w:ascii="Lato" w:hAnsi="Lato" w:cs="Arial"/>
                <w:sz w:val="22"/>
                <w:szCs w:val="22"/>
              </w:rPr>
              <w:t>5 &amp; Saturday 12 March 2</w:t>
            </w:r>
            <w:r w:rsidR="008E33BE">
              <w:rPr>
                <w:rFonts w:ascii="Lato" w:hAnsi="Lato" w:cs="Arial"/>
                <w:sz w:val="22"/>
                <w:szCs w:val="22"/>
              </w:rPr>
              <w:t>022</w:t>
            </w:r>
          </w:p>
          <w:p w:rsidR="00791AD8" w:rsidRPr="00791AD8" w:rsidRDefault="00791AD8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84C23">
        <w:tc>
          <w:tcPr>
            <w:tcW w:w="5634" w:type="dxa"/>
            <w:gridSpan w:val="2"/>
          </w:tcPr>
          <w:p w:rsidR="00454BD1" w:rsidRPr="00791AD8" w:rsidRDefault="00383499" w:rsidP="00384C2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11:00</w:t>
            </w:r>
            <w:r w:rsidR="00791AD8" w:rsidRPr="00791AD8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4776" w:type="dxa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065666" w:rsidRPr="00EB5B71">
              <w:rPr>
                <w:rFonts w:ascii="Lato" w:hAnsi="Lato" w:cs="Arial"/>
                <w:sz w:val="22"/>
                <w:szCs w:val="22"/>
              </w:rPr>
              <w:t>5:00</w:t>
            </w:r>
            <w:r w:rsidR="00791AD8" w:rsidRPr="00EB5B71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383499" w:rsidRPr="00791AD8" w:rsidRDefault="00065666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Danny Manning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This practical </w:t>
            </w:r>
            <w:r w:rsidR="00384C23">
              <w:rPr>
                <w:rFonts w:ascii="Lato" w:hAnsi="Lato" w:cs="Arial"/>
                <w:sz w:val="22"/>
                <w:szCs w:val="22"/>
              </w:rPr>
              <w:t>two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day course is aimed at creating weaved baskets utilising green/brown willow and natural materials gathered from forest and down land walks, hedgerows and your garden. </w:t>
            </w: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Aimed at complete beginners with no experience there will be plenty of one to one support with the aim of completing a basket by the end of the </w:t>
            </w:r>
            <w:r w:rsidR="00EB5B71">
              <w:rPr>
                <w:rFonts w:ascii="Lato" w:hAnsi="Lato" w:cs="Arial"/>
                <w:sz w:val="22"/>
                <w:szCs w:val="22"/>
              </w:rPr>
              <w:t xml:space="preserve">two </w:t>
            </w:r>
            <w:r w:rsidRPr="00065666">
              <w:rPr>
                <w:rFonts w:ascii="Lato" w:hAnsi="Lato" w:cs="Arial"/>
                <w:sz w:val="22"/>
                <w:szCs w:val="22"/>
              </w:rPr>
              <w:t>day session. Also included in the course will be practical advice on the materials (normally classified as annual prunes) that are suitable to gather together with a possible short walk (weather permitting) to aid in identification.</w:t>
            </w: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 xml:space="preserve">There will be </w:t>
            </w:r>
            <w:r>
              <w:rPr>
                <w:rFonts w:ascii="Lato" w:hAnsi="Lato" w:cs="Arial"/>
                <w:sz w:val="22"/>
                <w:szCs w:val="22"/>
              </w:rPr>
              <w:t>opportunities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to f</w:t>
            </w:r>
            <w:r>
              <w:rPr>
                <w:rFonts w:ascii="Lato" w:hAnsi="Lato" w:cs="Arial"/>
                <w:sz w:val="22"/>
                <w:szCs w:val="22"/>
              </w:rPr>
              <w:t>orage for material in the woodland</w:t>
            </w:r>
            <w:r w:rsidRPr="00065666">
              <w:rPr>
                <w:rFonts w:ascii="Lato" w:hAnsi="Lato" w:cs="Arial"/>
                <w:sz w:val="22"/>
                <w:szCs w:val="22"/>
              </w:rPr>
              <w:t xml:space="preserve"> during both sessions. We will also have the opportunity to explore a range of weaving processes including ‘French Randing’ and ‘3 Rod Whaling’ together with creating a border and handle for your basket in the second session.</w:t>
            </w: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</w:p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If students complete a basket there will additional support to create a willow plant support</w:t>
            </w:r>
            <w:r w:rsidR="00102DB2">
              <w:rPr>
                <w:rFonts w:ascii="Lato" w:hAnsi="Lato" w:cs="Arial"/>
                <w:sz w:val="22"/>
                <w:szCs w:val="22"/>
              </w:rPr>
              <w:t xml:space="preserve"> (wigwam) and bird feeder</w:t>
            </w:r>
            <w:r w:rsidRPr="0006566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412CC7" w:rsidRPr="00791AD8" w:rsidRDefault="00412CC7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The Classroom, Woods Mill, Henfield, West Sussex, BN5 9SD</w:t>
            </w:r>
          </w:p>
          <w:p w:rsidR="00845006" w:rsidRDefault="004E0C8B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  <w:hyperlink r:id="rId9" w:history="1">
              <w:r w:rsidR="00EB5B71" w:rsidRPr="00E433BC">
                <w:rPr>
                  <w:rStyle w:val="Hyperlink"/>
                  <w:rFonts w:ascii="Lato" w:hAnsi="Lato" w:cs="Arial"/>
                  <w:b/>
                  <w:sz w:val="22"/>
                  <w:szCs w:val="22"/>
                </w:rPr>
                <w:t>https://sussexwildlifetrust.org.uk/visit/woods-mill</w:t>
              </w:r>
            </w:hyperlink>
          </w:p>
          <w:p w:rsidR="00EB5B71" w:rsidRPr="00791AD8" w:rsidRDefault="00EB5B71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BC7D51" w:rsidRPr="00791AD8" w:rsidRDefault="00065666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Woods Mill nature reserve.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845006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A pair of secateurs, pliers, an old knitting needle, wooden clothes pegs, old clothes and packed lunch and note book and pencil/pens.</w:t>
            </w:r>
          </w:p>
          <w:p w:rsidR="00102DB2" w:rsidRPr="00791AD8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007AFA" w:rsidRPr="00791AD8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Coffee &amp; tea provided</w:t>
            </w: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2"/>
          </w:tcPr>
          <w:p w:rsidR="00845006" w:rsidRDefault="00102DB2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Compass Bus Service 100 passes Woods Mill on Saturdays. </w:t>
            </w:r>
          </w:p>
          <w:p w:rsidR="00102DB2" w:rsidRDefault="004E0C8B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See online timetables </w:t>
            </w:r>
            <w:hyperlink r:id="rId10" w:history="1">
              <w:r>
                <w:rPr>
                  <w:rStyle w:val="Hyperlink"/>
                </w:rPr>
                <w:t>100.pdf (compass-travel.co.uk)</w:t>
              </w:r>
            </w:hyperlink>
            <w:bookmarkStart w:id="0" w:name="_GoBack"/>
            <w:bookmarkEnd w:id="0"/>
          </w:p>
          <w:p w:rsidR="00A05681" w:rsidRPr="00791AD8" w:rsidRDefault="00A05681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2"/>
          </w:tcPr>
          <w:p w:rsidR="00BC7D51" w:rsidRPr="00791AD8" w:rsidRDefault="00027352" w:rsidP="00A0568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disabled access to classroom and reserve. </w:t>
            </w:r>
          </w:p>
          <w:p w:rsidR="008D49E0" w:rsidRPr="00791AD8" w:rsidRDefault="008D49E0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91AD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91AD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91AD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4B" w:rsidRDefault="00B45C4B">
      <w:r>
        <w:separator/>
      </w:r>
    </w:p>
  </w:endnote>
  <w:endnote w:type="continuationSeparator" w:id="0">
    <w:p w:rsidR="00B45C4B" w:rsidRDefault="00B4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4B" w:rsidRDefault="00B45C4B">
      <w:r>
        <w:separator/>
      </w:r>
    </w:p>
  </w:footnote>
  <w:footnote w:type="continuationSeparator" w:id="0">
    <w:p w:rsidR="00B45C4B" w:rsidRDefault="00B4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36EF"/>
    <w:rsid w:val="00065666"/>
    <w:rsid w:val="00093B6E"/>
    <w:rsid w:val="000B0F0C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86744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84C23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E0C8B"/>
    <w:rsid w:val="005326A7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2ECC"/>
    <w:rsid w:val="006B24B4"/>
    <w:rsid w:val="006C75E8"/>
    <w:rsid w:val="0071268B"/>
    <w:rsid w:val="00716418"/>
    <w:rsid w:val="00760D17"/>
    <w:rsid w:val="00791AD8"/>
    <w:rsid w:val="007A055C"/>
    <w:rsid w:val="007A4565"/>
    <w:rsid w:val="007B5286"/>
    <w:rsid w:val="007F0613"/>
    <w:rsid w:val="00813591"/>
    <w:rsid w:val="00845006"/>
    <w:rsid w:val="00865E21"/>
    <w:rsid w:val="008774E5"/>
    <w:rsid w:val="008829E4"/>
    <w:rsid w:val="00893732"/>
    <w:rsid w:val="008C2605"/>
    <w:rsid w:val="008D49E0"/>
    <w:rsid w:val="008E33BE"/>
    <w:rsid w:val="009000F8"/>
    <w:rsid w:val="009132C5"/>
    <w:rsid w:val="00941A9F"/>
    <w:rsid w:val="0094263E"/>
    <w:rsid w:val="00944FC0"/>
    <w:rsid w:val="00956ADB"/>
    <w:rsid w:val="009712F0"/>
    <w:rsid w:val="009A6B77"/>
    <w:rsid w:val="009C6839"/>
    <w:rsid w:val="00A05681"/>
    <w:rsid w:val="00A54289"/>
    <w:rsid w:val="00AA1777"/>
    <w:rsid w:val="00B45C4B"/>
    <w:rsid w:val="00BB16B7"/>
    <w:rsid w:val="00BB1DD5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62608"/>
    <w:rsid w:val="00EB5B71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1E5DF302"/>
  <w15:docId w15:val="{02F7C528-4257-42B5-93D5-9113305F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mpass-travel.co.uk/download/west-sussex-bus-services/1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2032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creator>miker</dc:creator>
  <cp:lastModifiedBy>Dyer, Filma</cp:lastModifiedBy>
  <cp:revision>5</cp:revision>
  <cp:lastPrinted>2019-10-07T10:42:00Z</cp:lastPrinted>
  <dcterms:created xsi:type="dcterms:W3CDTF">2022-01-06T08:21:00Z</dcterms:created>
  <dcterms:modified xsi:type="dcterms:W3CDTF">2022-01-07T08:31:00Z</dcterms:modified>
</cp:coreProperties>
</file>